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E3" w:rsidRPr="003312E3" w:rsidRDefault="0074192F" w:rsidP="00624D0E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1905000</wp:posOffset>
                </wp:positionV>
                <wp:extent cx="1346200" cy="11557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D0E" w:rsidRPr="00624D0E" w:rsidRDefault="00624D0E" w:rsidP="00624D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24D0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Fermin Soriano</w:t>
                            </w:r>
                          </w:p>
                          <w:p w:rsid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4D0E">
                              <w:rPr>
                                <w:color w:val="FFFFFF" w:themeColor="background1"/>
                              </w:rPr>
                              <w:t>Spanish teacher</w:t>
                            </w:r>
                            <w:r>
                              <w:rPr>
                                <w:color w:val="FFFFFF" w:themeColor="background1"/>
                              </w:rPr>
                              <w:t>, Farmington Jr. High</w:t>
                            </w:r>
                          </w:p>
                          <w:p w:rsid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Bridge teacher, </w:t>
                            </w:r>
                          </w:p>
                          <w:p w:rsid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Viewmont High</w:t>
                            </w:r>
                          </w:p>
                          <w:p w:rsid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624D0E" w:rsidRP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25pt;margin-top:150pt;width:106pt;height:9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" filled="f" stroked="f" strokeweight=".5pt">
                <v:textbox>
                  <w:txbxContent>
                    <w:p w:rsidR="00624D0E" w:rsidRPr="00624D0E" w:rsidRDefault="00624D0E" w:rsidP="00624D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24D0E">
                        <w:rPr>
                          <w:b/>
                          <w:color w:val="FFFFFF" w:themeColor="background1"/>
                          <w:sz w:val="28"/>
                        </w:rPr>
                        <w:t>Fermin Soriano</w:t>
                      </w:r>
                    </w:p>
                    <w:p w:rsid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4D0E">
                        <w:rPr>
                          <w:color w:val="FFFFFF" w:themeColor="background1"/>
                        </w:rPr>
                        <w:t>Spanish teacher</w:t>
                      </w:r>
                      <w:r>
                        <w:rPr>
                          <w:color w:val="FFFFFF" w:themeColor="background1"/>
                        </w:rPr>
                        <w:t>, Farmington Jr. High</w:t>
                      </w:r>
                    </w:p>
                    <w:p w:rsid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Bridge teacher, </w:t>
                      </w:r>
                    </w:p>
                    <w:p w:rsid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Viewmont High</w:t>
                      </w:r>
                    </w:p>
                    <w:p w:rsid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624D0E" w:rsidRP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89854" wp14:editId="2108CBCC">
                <wp:simplePos x="0" y="0"/>
                <wp:positionH relativeFrom="column">
                  <wp:posOffset>-463550</wp:posOffset>
                </wp:positionH>
                <wp:positionV relativeFrom="paragraph">
                  <wp:posOffset>5181600</wp:posOffset>
                </wp:positionV>
                <wp:extent cx="1346200" cy="11557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D0E" w:rsidRPr="00624D0E" w:rsidRDefault="00624D0E" w:rsidP="00624D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Ingrid Campos</w:t>
                            </w:r>
                          </w:p>
                          <w:p w:rsid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24D0E">
                              <w:rPr>
                                <w:color w:val="FFFFFF" w:themeColor="background1"/>
                              </w:rPr>
                              <w:t>Spanish teacher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</w:rPr>
                              <w:t>Bridge Teacher</w:t>
                            </w:r>
                          </w:p>
                          <w:p w:rsid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Layton High</w:t>
                            </w:r>
                          </w:p>
                          <w:p w:rsid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624D0E" w:rsidRPr="00624D0E" w:rsidRDefault="00624D0E" w:rsidP="00624D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9854" id="Text Box 7" o:spid="_x0000_s1027" type="#_x0000_t202" style="position:absolute;left:0;text-align:left;margin-left:-36.5pt;margin-top:408pt;width:106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" filled="f" stroked="f" strokeweight=".5pt">
                <v:textbox>
                  <w:txbxContent>
                    <w:p w:rsidR="00624D0E" w:rsidRPr="00624D0E" w:rsidRDefault="00624D0E" w:rsidP="00624D0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Ingrid Campos</w:t>
                      </w:r>
                    </w:p>
                    <w:p w:rsid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24D0E">
                        <w:rPr>
                          <w:color w:val="FFFFFF" w:themeColor="background1"/>
                        </w:rPr>
                        <w:t>Spanish teacher</w:t>
                      </w:r>
                      <w:r>
                        <w:rPr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</w:rPr>
                        <w:t>Bridge Teacher</w:t>
                      </w:r>
                    </w:p>
                    <w:p w:rsid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Layton High</w:t>
                      </w:r>
                    </w:p>
                    <w:p w:rsid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624D0E" w:rsidRPr="00624D0E" w:rsidRDefault="00624D0E" w:rsidP="00624D0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-441325</wp:posOffset>
            </wp:positionH>
            <wp:positionV relativeFrom="paragraph">
              <wp:posOffset>297180</wp:posOffset>
            </wp:positionV>
            <wp:extent cx="1352550" cy="1453515"/>
            <wp:effectExtent l="171450" t="171450" r="361950" b="356235"/>
            <wp:wrapTight wrapText="bothSides">
              <wp:wrapPolygon edited="0">
                <wp:start x="2738" y="-2548"/>
                <wp:lineTo x="-2434" y="-1982"/>
                <wp:lineTo x="-2738" y="22364"/>
                <wp:lineTo x="-304" y="25195"/>
                <wp:lineTo x="2738" y="26611"/>
                <wp:lineTo x="21600" y="26611"/>
                <wp:lineTo x="24946" y="25195"/>
                <wp:lineTo x="27076" y="20949"/>
                <wp:lineTo x="26772" y="1699"/>
                <wp:lineTo x="22817" y="-1982"/>
                <wp:lineTo x="21600" y="-2548"/>
                <wp:lineTo x="2738" y="-254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min sorian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3135" r="3685"/>
                    <a:stretch/>
                  </pic:blipFill>
                  <pic:spPr bwMode="auto">
                    <a:xfrm>
                      <a:off x="0" y="0"/>
                      <a:ext cx="1352550" cy="1453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-473075</wp:posOffset>
            </wp:positionH>
            <wp:positionV relativeFrom="paragraph">
              <wp:posOffset>3517265</wp:posOffset>
            </wp:positionV>
            <wp:extent cx="1381125" cy="1476375"/>
            <wp:effectExtent l="152400" t="152400" r="371475" b="371475"/>
            <wp:wrapTight wrapText="bothSides">
              <wp:wrapPolygon edited="0">
                <wp:start x="1192" y="-2230"/>
                <wp:lineTo x="-2383" y="-1672"/>
                <wp:lineTo x="-2383" y="22854"/>
                <wp:lineTo x="-596" y="25084"/>
                <wp:lineTo x="2681" y="26199"/>
                <wp:lineTo x="2979" y="26756"/>
                <wp:lineTo x="21749" y="26756"/>
                <wp:lineTo x="22047" y="26199"/>
                <wp:lineTo x="25324" y="25084"/>
                <wp:lineTo x="27112" y="20903"/>
                <wp:lineTo x="27112" y="2787"/>
                <wp:lineTo x="23537" y="-1394"/>
                <wp:lineTo x="23239" y="-2230"/>
                <wp:lineTo x="1192" y="-223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rid camp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334" b="23318"/>
                    <a:stretch/>
                  </pic:blipFill>
                  <pic:spPr bwMode="auto"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D0E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-330200</wp:posOffset>
                </wp:positionV>
                <wp:extent cx="4838700" cy="9004300"/>
                <wp:effectExtent l="19050" t="1905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0043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312E3" w:rsidRPr="003312E3" w:rsidRDefault="003312E3" w:rsidP="003312E3"/>
                          <w:p w:rsidR="003312E3" w:rsidRPr="00624D0E" w:rsidRDefault="003312E3" w:rsidP="003312E3">
                            <w:pPr>
                              <w:jc w:val="center"/>
                              <w:rPr>
                                <w:rFonts w:ascii="Bebas Neue" w:hAnsi="Bebas Neue"/>
                                <w:b/>
                                <w:color w:val="2E74B5" w:themeColor="accent1" w:themeShade="BF"/>
                                <w:sz w:val="48"/>
                              </w:rPr>
                            </w:pPr>
                            <w:r w:rsidRPr="00624D0E">
                              <w:rPr>
                                <w:rFonts w:ascii="Bebas Neue" w:hAnsi="Bebas Neue"/>
                                <w:b/>
                                <w:color w:val="2E74B5" w:themeColor="accent1" w:themeShade="BF"/>
                                <w:sz w:val="48"/>
                              </w:rPr>
                              <w:t>Project-Based Language Learning Seminar</w:t>
                            </w:r>
                          </w:p>
                          <w:p w:rsidR="00624D0E" w:rsidRPr="00624D0E" w:rsidRDefault="00624D0E" w:rsidP="00624D0E">
                            <w:pPr>
                              <w:rPr>
                                <w:rStyle w:val="Strong"/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</w:p>
                          <w:p w:rsidR="007801E7" w:rsidRPr="00624D0E" w:rsidRDefault="00624D0E" w:rsidP="00624D0E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 w:rsidRPr="00624D0E">
                              <w:rPr>
                                <w:rStyle w:val="Strong"/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Project Based Learning </w:t>
                            </w:r>
                            <w:r w:rsidRPr="00624D0E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is a teaching method in which students gain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proficiency, </w:t>
                            </w:r>
                            <w:r w:rsidRPr="00624D0E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knowledge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,</w:t>
                            </w:r>
                            <w:r w:rsidRPr="00624D0E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 and skills by working for an extended </w:t>
                            </w:r>
                            <w:proofErr w:type="gramStart"/>
                            <w:r w:rsidRPr="00624D0E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period of time</w:t>
                            </w:r>
                            <w:proofErr w:type="gramEnd"/>
                            <w:r w:rsidRPr="00624D0E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 to investigate and respond to an authentic, engaging and complex question, problem, or challenge.</w:t>
                            </w:r>
                          </w:p>
                          <w:p w:rsidR="00624D0E" w:rsidRPr="00624D0E" w:rsidRDefault="00624D0E" w:rsidP="00624D0E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 w:rsidRPr="00624D0E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br/>
                              <w:t xml:space="preserve">Join Fermin and Ingrid, who have recently completed a </w:t>
                            </w:r>
                            <w:proofErr w:type="gramStart"/>
                            <w:r w:rsidRPr="00624D0E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year-long</w:t>
                            </w:r>
                            <w:proofErr w:type="gramEnd"/>
                            <w:r w:rsidRPr="00624D0E"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 intensive study of PBLL, for this unique and timely seminar.  </w:t>
                            </w:r>
                          </w:p>
                          <w:p w:rsidR="00624D0E" w:rsidRPr="00624D0E" w:rsidRDefault="00624D0E" w:rsidP="00624D0E">
                            <w:pPr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5567"/>
                            </w:tblGrid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Pr="007801E7" w:rsidRDefault="007801E7" w:rsidP="003312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801E7">
                                    <w:rPr>
                                      <w:b/>
                                      <w:sz w:val="32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Pr="007801E7" w:rsidRDefault="007801E7" w:rsidP="003312E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801E7">
                                    <w:rPr>
                                      <w:b/>
                                      <w:sz w:val="32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Pr="007801E7" w:rsidRDefault="007801E7" w:rsidP="003312E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801E7">
                                    <w:rPr>
                                      <w:sz w:val="26"/>
                                      <w:szCs w:val="26"/>
                                    </w:rPr>
                                    <w:t>Sept. 14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Pr="007801E7" w:rsidRDefault="007801E7" w:rsidP="00624D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801E7">
                                    <w:rPr>
                                      <w:sz w:val="26"/>
                                      <w:szCs w:val="26"/>
                                    </w:rPr>
                                    <w:t>Introduction to PBLL</w:t>
                                  </w:r>
                                </w:p>
                              </w:tc>
                            </w:tr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Pr="007801E7" w:rsidRDefault="007801E7" w:rsidP="003312E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801E7">
                                    <w:rPr>
                                      <w:sz w:val="26"/>
                                      <w:szCs w:val="26"/>
                                    </w:rPr>
                                    <w:t>Sept. 28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Pr="007801E7" w:rsidRDefault="007801E7" w:rsidP="00624D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Project integrity / driving questions /</w:t>
                                  </w:r>
                                  <w:r w:rsidRPr="007801E7">
                                    <w:rPr>
                                      <w:sz w:val="26"/>
                                      <w:szCs w:val="26"/>
                                    </w:rPr>
                                    <w:t xml:space="preserve"> project square</w:t>
                                  </w:r>
                                </w:p>
                              </w:tc>
                            </w:tr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Pr="007801E7" w:rsidRDefault="007801E7" w:rsidP="003312E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Oct. 5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Pr="007801E7" w:rsidRDefault="007801E7" w:rsidP="00624D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Student involvement /  authenticity / sustain inquiry (blueprint)</w:t>
                                  </w:r>
                                </w:p>
                              </w:tc>
                            </w:tr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Default="007801E7" w:rsidP="003312E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Oct. 12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Default="007801E7" w:rsidP="00624D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Career pathways / project management </w:t>
                                  </w:r>
                                </w:p>
                              </w:tc>
                            </w:tr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Default="007801E7" w:rsidP="003312E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Nov. 2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Default="007801E7" w:rsidP="00624D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Scaffolding</w:t>
                                  </w:r>
                                </w:p>
                              </w:tc>
                            </w:tr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Default="007801E7" w:rsidP="003312E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Nov. 16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Default="007801E7" w:rsidP="00624D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Interviews</w:t>
                                  </w:r>
                                </w:p>
                              </w:tc>
                            </w:tr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Default="007801E7" w:rsidP="003312E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Nov. 30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Default="007801E7" w:rsidP="00624D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Project Presentation / peer feedback</w:t>
                                  </w:r>
                                </w:p>
                              </w:tc>
                            </w:tr>
                            <w:tr w:rsidR="007801E7" w:rsidTr="00624D0E">
                              <w:tc>
                                <w:tcPr>
                                  <w:tcW w:w="1525" w:type="dxa"/>
                                </w:tcPr>
                                <w:p w:rsidR="007801E7" w:rsidRDefault="007801E7" w:rsidP="003312E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May </w:t>
                                  </w:r>
                                  <w:r w:rsidRPr="003B7950">
                                    <w:rPr>
                                      <w:sz w:val="18"/>
                                      <w:szCs w:val="26"/>
                                    </w:rPr>
                                    <w:t>– TBD</w:t>
                                  </w:r>
                                </w:p>
                              </w:tc>
                              <w:tc>
                                <w:tcPr>
                                  <w:tcW w:w="5567" w:type="dxa"/>
                                </w:tcPr>
                                <w:p w:rsidR="007801E7" w:rsidRDefault="007801E7" w:rsidP="00624D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Implementation Feedback</w:t>
                                  </w:r>
                                </w:p>
                              </w:tc>
                            </w:tr>
                          </w:tbl>
                          <w:p w:rsidR="007801E7" w:rsidRDefault="007801E7" w:rsidP="003312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801E7" w:rsidRPr="00624D0E" w:rsidRDefault="007801E7" w:rsidP="007801E7">
                            <w:pPr>
                              <w:rPr>
                                <w:sz w:val="24"/>
                              </w:rPr>
                            </w:pPr>
                            <w:r w:rsidRPr="00624D0E">
                              <w:rPr>
                                <w:sz w:val="24"/>
                              </w:rPr>
                              <w:t>Participants will:</w:t>
                            </w:r>
                          </w:p>
                          <w:p w:rsidR="007801E7" w:rsidRPr="00624D0E" w:rsidRDefault="007801E7" w:rsidP="007801E7">
                            <w:pPr>
                              <w:rPr>
                                <w:sz w:val="24"/>
                              </w:rPr>
                            </w:pPr>
                            <w:r w:rsidRPr="00624D0E">
                              <w:rPr>
                                <w:sz w:val="24"/>
                              </w:rPr>
                              <w:t>• Develop an instructional unit incorpor</w:t>
                            </w:r>
                            <w:r w:rsidRPr="00624D0E">
                              <w:rPr>
                                <w:sz w:val="24"/>
                              </w:rPr>
                              <w:t>ating the</w:t>
                            </w:r>
                            <w:r w:rsidRPr="00624D0E">
                              <w:rPr>
                                <w:sz w:val="24"/>
                              </w:rPr>
                              <w:t xml:space="preserve"> essential design </w:t>
                            </w:r>
                            <w:r w:rsidRPr="00624D0E">
                              <w:rPr>
                                <w:sz w:val="24"/>
                              </w:rPr>
                              <w:t>elements of PBLL, the Utah</w:t>
                            </w:r>
                            <w:r w:rsidRPr="00624D0E">
                              <w:rPr>
                                <w:sz w:val="24"/>
                              </w:rPr>
                              <w:t xml:space="preserve"> World Language Standards, </w:t>
                            </w:r>
                            <w:r w:rsidRPr="00624D0E">
                              <w:rPr>
                                <w:sz w:val="24"/>
                              </w:rPr>
                              <w:t xml:space="preserve">and </w:t>
                            </w:r>
                            <w:r w:rsidRPr="00624D0E">
                              <w:rPr>
                                <w:sz w:val="24"/>
                              </w:rPr>
                              <w:t>21st Century Sk</w:t>
                            </w:r>
                            <w:r w:rsidRPr="00624D0E">
                              <w:rPr>
                                <w:sz w:val="24"/>
                              </w:rPr>
                              <w:t>ills,</w:t>
                            </w:r>
                            <w:r w:rsidRPr="00624D0E">
                              <w:rPr>
                                <w:sz w:val="24"/>
                              </w:rPr>
                              <w:t xml:space="preserve"> with a focus on target language proficiency development in all three modes of communication, oral and written;</w:t>
                            </w:r>
                          </w:p>
                          <w:p w:rsidR="007801E7" w:rsidRPr="00624D0E" w:rsidRDefault="007801E7" w:rsidP="007801E7">
                            <w:pPr>
                              <w:rPr>
                                <w:sz w:val="24"/>
                              </w:rPr>
                            </w:pPr>
                            <w:r w:rsidRPr="00624D0E">
                              <w:rPr>
                                <w:sz w:val="24"/>
                              </w:rPr>
                              <w:t>• Understand how to scaffold and manage a project-based unit from start to finish</w:t>
                            </w:r>
                            <w:proofErr w:type="gramStart"/>
                            <w:r w:rsidRPr="00624D0E">
                              <w:rPr>
                                <w:sz w:val="24"/>
                              </w:rPr>
                              <w:t>;</w:t>
                            </w:r>
                            <w:proofErr w:type="gramEnd"/>
                          </w:p>
                          <w:p w:rsidR="007801E7" w:rsidRPr="00624D0E" w:rsidRDefault="007801E7" w:rsidP="007801E7">
                            <w:pPr>
                              <w:rPr>
                                <w:sz w:val="24"/>
                              </w:rPr>
                            </w:pPr>
                            <w:r w:rsidRPr="00624D0E">
                              <w:rPr>
                                <w:sz w:val="24"/>
                              </w:rPr>
                              <w:t>• Learn how to incorporate technology tools to engage students in their own learning, to scaffold project development and implementation, and to offer students voice and choice.</w:t>
                            </w:r>
                          </w:p>
                          <w:p w:rsidR="003312E3" w:rsidRPr="00624D0E" w:rsidRDefault="007801E7" w:rsidP="007801E7">
                            <w:pPr>
                              <w:rPr>
                                <w:sz w:val="24"/>
                              </w:rPr>
                            </w:pPr>
                            <w:r w:rsidRPr="00624D0E">
                              <w:rPr>
                                <w:sz w:val="24"/>
                              </w:rPr>
                              <w:t>Target Audience: All teachers of World Languages (including Ame</w:t>
                            </w:r>
                            <w:r w:rsidRPr="00624D0E">
                              <w:rPr>
                                <w:sz w:val="24"/>
                              </w:rPr>
                              <w:t>rican Sign Language).</w:t>
                            </w:r>
                          </w:p>
                          <w:p w:rsidR="007801E7" w:rsidRDefault="007801E7" w:rsidP="003312E3"/>
                          <w:p w:rsidR="00624D0E" w:rsidRDefault="00624D0E" w:rsidP="003312E3"/>
                          <w:p w:rsidR="003312E3" w:rsidRDefault="007801E7" w:rsidP="003312E3">
                            <w:r>
                              <w:t>Participants</w:t>
                            </w:r>
                            <w:r w:rsidR="003312E3" w:rsidRPr="003312E3">
                              <w:t xml:space="preserve"> should bring a laptop if possible.</w:t>
                            </w:r>
                          </w:p>
                          <w:p w:rsidR="007801E7" w:rsidRDefault="007801E7" w:rsidP="003312E3">
                            <w:r>
                              <w:t xml:space="preserve">Participants </w:t>
                            </w:r>
                            <w:proofErr w:type="gramStart"/>
                            <w:r>
                              <w:t>are expected</w:t>
                            </w:r>
                            <w:proofErr w:type="gramEnd"/>
                            <w:r>
                              <w:t xml:space="preserve"> to complete 16 hours of face-to-face time as well as 9 hours of homework.  </w:t>
                            </w:r>
                          </w:p>
                          <w:p w:rsidR="003B7950" w:rsidRPr="003312E3" w:rsidRDefault="003B7950" w:rsidP="003312E3">
                            <w:r>
                              <w:t xml:space="preserve">All sessions begin at 4:15 PM and end at 6:15 PM.   </w:t>
                            </w:r>
                          </w:p>
                          <w:p w:rsidR="003312E3" w:rsidRDefault="003312E3" w:rsidP="003312E3"/>
                          <w:p w:rsidR="0074192F" w:rsidRDefault="0074192F" w:rsidP="003312E3"/>
                          <w:p w:rsidR="00624D0E" w:rsidRPr="0074192F" w:rsidRDefault="00624D0E" w:rsidP="003312E3">
                            <w:pPr>
                              <w:rPr>
                                <w:i/>
                              </w:rPr>
                            </w:pPr>
                            <w:r w:rsidRPr="0074192F">
                              <w:rPr>
                                <w:i/>
                              </w:rPr>
                              <w:t xml:space="preserve">To register, email Margo Hammond at </w:t>
                            </w:r>
                            <w:hyperlink r:id="rId6" w:history="1">
                              <w:r w:rsidRPr="0074192F">
                                <w:rPr>
                                  <w:rStyle w:val="Hyperlink"/>
                                  <w:i/>
                                </w:rPr>
                                <w:t>mhammond@dsdmail.net</w:t>
                              </w:r>
                            </w:hyperlink>
                            <w:r w:rsidRPr="0074192F">
                              <w:rPr>
                                <w:i/>
                              </w:rPr>
                              <w:t>.</w:t>
                            </w:r>
                          </w:p>
                          <w:p w:rsidR="00624D0E" w:rsidRPr="0074192F" w:rsidRDefault="00624D0E" w:rsidP="003312E3">
                            <w:pPr>
                              <w:rPr>
                                <w:i/>
                              </w:rPr>
                            </w:pPr>
                            <w:r w:rsidRPr="0074192F">
                              <w:rPr>
                                <w:i/>
                              </w:rPr>
                              <w:t>Class</w:t>
                            </w:r>
                            <w:r w:rsidR="0074192F" w:rsidRPr="0074192F">
                              <w:rPr>
                                <w:i/>
                              </w:rPr>
                              <w:t xml:space="preserve"> size</w:t>
                            </w:r>
                            <w:r w:rsidRPr="0074192F">
                              <w:rPr>
                                <w:i/>
                              </w:rPr>
                              <w:t xml:space="preserve"> is limited to 12 participants.  </w:t>
                            </w:r>
                          </w:p>
                          <w:p w:rsidR="003312E3" w:rsidRPr="003312E3" w:rsidRDefault="003312E3" w:rsidP="003312E3"/>
                          <w:p w:rsidR="003312E3" w:rsidRPr="003312E3" w:rsidRDefault="003312E3" w:rsidP="003312E3"/>
                          <w:p w:rsidR="003312E3" w:rsidRDefault="003312E3" w:rsidP="003312E3"/>
                          <w:p w:rsidR="003312E3" w:rsidRDefault="0033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4pt;margin-top:-26pt;width:381pt;height:70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" filled="f" strokecolor="#2e74b5 [2404]" strokeweight="2.75pt">
                <v:textbox>
                  <w:txbxContent>
                    <w:p w:rsidR="003312E3" w:rsidRPr="003312E3" w:rsidRDefault="003312E3" w:rsidP="003312E3"/>
                    <w:p w:rsidR="003312E3" w:rsidRPr="00624D0E" w:rsidRDefault="003312E3" w:rsidP="003312E3">
                      <w:pPr>
                        <w:jc w:val="center"/>
                        <w:rPr>
                          <w:rFonts w:ascii="Bebas Neue" w:hAnsi="Bebas Neue"/>
                          <w:b/>
                          <w:color w:val="2E74B5" w:themeColor="accent1" w:themeShade="BF"/>
                          <w:sz w:val="48"/>
                        </w:rPr>
                      </w:pPr>
                      <w:r w:rsidRPr="00624D0E">
                        <w:rPr>
                          <w:rFonts w:ascii="Bebas Neue" w:hAnsi="Bebas Neue"/>
                          <w:b/>
                          <w:color w:val="2E74B5" w:themeColor="accent1" w:themeShade="BF"/>
                          <w:sz w:val="48"/>
                        </w:rPr>
                        <w:t>Project-Based Language Learning Seminar</w:t>
                      </w:r>
                    </w:p>
                    <w:p w:rsidR="00624D0E" w:rsidRPr="00624D0E" w:rsidRDefault="00624D0E" w:rsidP="00624D0E">
                      <w:pPr>
                        <w:rPr>
                          <w:rStyle w:val="Strong"/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</w:p>
                    <w:p w:rsidR="007801E7" w:rsidRPr="00624D0E" w:rsidRDefault="00624D0E" w:rsidP="00624D0E">
                      <w:pPr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 w:rsidRPr="00624D0E">
                        <w:rPr>
                          <w:rStyle w:val="Strong"/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>Project Based Learning </w:t>
                      </w:r>
                      <w:r w:rsidRPr="00624D0E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is a teaching method in which students gain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proficiency, </w:t>
                      </w:r>
                      <w:r w:rsidRPr="00624D0E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>knowledge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>,</w:t>
                      </w:r>
                      <w:r w:rsidRPr="00624D0E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 and skills by working for an extended </w:t>
                      </w:r>
                      <w:proofErr w:type="gramStart"/>
                      <w:r w:rsidRPr="00624D0E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>period of time</w:t>
                      </w:r>
                      <w:proofErr w:type="gramEnd"/>
                      <w:r w:rsidRPr="00624D0E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 to investigate and respond to an authentic, engaging and complex question, problem, or challenge.</w:t>
                      </w:r>
                    </w:p>
                    <w:p w:rsidR="00624D0E" w:rsidRPr="00624D0E" w:rsidRDefault="00624D0E" w:rsidP="00624D0E">
                      <w:pPr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 w:rsidRPr="00624D0E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br/>
                        <w:t xml:space="preserve">Join Fermin and Ingrid, who have recently completed a </w:t>
                      </w:r>
                      <w:proofErr w:type="gramStart"/>
                      <w:r w:rsidRPr="00624D0E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>year-long</w:t>
                      </w:r>
                      <w:proofErr w:type="gramEnd"/>
                      <w:r w:rsidRPr="00624D0E"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 intensive study of PBLL, for this unique and timely seminar.  </w:t>
                      </w:r>
                    </w:p>
                    <w:p w:rsidR="00624D0E" w:rsidRPr="00624D0E" w:rsidRDefault="00624D0E" w:rsidP="00624D0E">
                      <w:pPr>
                        <w:rPr>
                          <w:rFonts w:asciiTheme="minorHAnsi" w:hAnsiTheme="minorHAnsi" w:cstheme="minorHAnsi"/>
                          <w:sz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5567"/>
                      </w:tblGrid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Pr="007801E7" w:rsidRDefault="007801E7" w:rsidP="003312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801E7">
                              <w:rPr>
                                <w:b/>
                                <w:sz w:val="32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Pr="007801E7" w:rsidRDefault="007801E7" w:rsidP="003312E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801E7">
                              <w:rPr>
                                <w:b/>
                                <w:sz w:val="32"/>
                              </w:rPr>
                              <w:t>Topic</w:t>
                            </w:r>
                          </w:p>
                        </w:tc>
                      </w:tr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Pr="007801E7" w:rsidRDefault="007801E7" w:rsidP="003312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801E7">
                              <w:rPr>
                                <w:sz w:val="26"/>
                                <w:szCs w:val="26"/>
                              </w:rPr>
                              <w:t>Sept. 14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Pr="007801E7" w:rsidRDefault="007801E7" w:rsidP="00624D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801E7">
                              <w:rPr>
                                <w:sz w:val="26"/>
                                <w:szCs w:val="26"/>
                              </w:rPr>
                              <w:t>Introduction to PBLL</w:t>
                            </w:r>
                          </w:p>
                        </w:tc>
                      </w:tr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Pr="007801E7" w:rsidRDefault="007801E7" w:rsidP="003312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801E7">
                              <w:rPr>
                                <w:sz w:val="26"/>
                                <w:szCs w:val="26"/>
                              </w:rPr>
                              <w:t>Sept. 28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Pr="007801E7" w:rsidRDefault="007801E7" w:rsidP="00624D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integrity / driving questions /</w:t>
                            </w:r>
                            <w:r w:rsidRPr="007801E7">
                              <w:rPr>
                                <w:sz w:val="26"/>
                                <w:szCs w:val="26"/>
                              </w:rPr>
                              <w:t xml:space="preserve"> project square</w:t>
                            </w:r>
                          </w:p>
                        </w:tc>
                      </w:tr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Pr="007801E7" w:rsidRDefault="007801E7" w:rsidP="003312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Oct. 5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Pr="007801E7" w:rsidRDefault="007801E7" w:rsidP="00624D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Student involvement /  authenticity / sustain inquiry (blueprint)</w:t>
                            </w:r>
                          </w:p>
                        </w:tc>
                      </w:tr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Default="007801E7" w:rsidP="003312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Oct. 12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Default="007801E7" w:rsidP="00624D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Career pathways / project management </w:t>
                            </w:r>
                          </w:p>
                        </w:tc>
                      </w:tr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Default="007801E7" w:rsidP="003312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Nov. 2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Default="007801E7" w:rsidP="00624D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Scaffolding</w:t>
                            </w:r>
                          </w:p>
                        </w:tc>
                      </w:tr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Default="007801E7" w:rsidP="003312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Nov. 16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Default="007801E7" w:rsidP="00624D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Interviews</w:t>
                            </w:r>
                          </w:p>
                        </w:tc>
                      </w:tr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Default="007801E7" w:rsidP="003312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Nov. 30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Default="007801E7" w:rsidP="00624D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Presentation / peer feedback</w:t>
                            </w:r>
                          </w:p>
                        </w:tc>
                      </w:tr>
                      <w:tr w:rsidR="007801E7" w:rsidTr="00624D0E">
                        <w:tc>
                          <w:tcPr>
                            <w:tcW w:w="1525" w:type="dxa"/>
                          </w:tcPr>
                          <w:p w:rsidR="007801E7" w:rsidRDefault="007801E7" w:rsidP="003312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Pr="003B7950">
                              <w:rPr>
                                <w:sz w:val="18"/>
                                <w:szCs w:val="26"/>
                              </w:rPr>
                              <w:t>– TBD</w:t>
                            </w:r>
                          </w:p>
                        </w:tc>
                        <w:tc>
                          <w:tcPr>
                            <w:tcW w:w="5567" w:type="dxa"/>
                          </w:tcPr>
                          <w:p w:rsidR="007801E7" w:rsidRDefault="007801E7" w:rsidP="00624D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Implementation Feedback</w:t>
                            </w:r>
                          </w:p>
                        </w:tc>
                      </w:tr>
                    </w:tbl>
                    <w:p w:rsidR="007801E7" w:rsidRDefault="007801E7" w:rsidP="003312E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7801E7" w:rsidRPr="00624D0E" w:rsidRDefault="007801E7" w:rsidP="007801E7">
                      <w:pPr>
                        <w:rPr>
                          <w:sz w:val="24"/>
                        </w:rPr>
                      </w:pPr>
                      <w:r w:rsidRPr="00624D0E">
                        <w:rPr>
                          <w:sz w:val="24"/>
                        </w:rPr>
                        <w:t>Participants will:</w:t>
                      </w:r>
                    </w:p>
                    <w:p w:rsidR="007801E7" w:rsidRPr="00624D0E" w:rsidRDefault="007801E7" w:rsidP="007801E7">
                      <w:pPr>
                        <w:rPr>
                          <w:sz w:val="24"/>
                        </w:rPr>
                      </w:pPr>
                      <w:r w:rsidRPr="00624D0E">
                        <w:rPr>
                          <w:sz w:val="24"/>
                        </w:rPr>
                        <w:t>• Develop an instructional unit incorpor</w:t>
                      </w:r>
                      <w:r w:rsidRPr="00624D0E">
                        <w:rPr>
                          <w:sz w:val="24"/>
                        </w:rPr>
                        <w:t>ating the</w:t>
                      </w:r>
                      <w:r w:rsidRPr="00624D0E">
                        <w:rPr>
                          <w:sz w:val="24"/>
                        </w:rPr>
                        <w:t xml:space="preserve"> essential design </w:t>
                      </w:r>
                      <w:r w:rsidRPr="00624D0E">
                        <w:rPr>
                          <w:sz w:val="24"/>
                        </w:rPr>
                        <w:t>elements of PBLL, the Utah</w:t>
                      </w:r>
                      <w:r w:rsidRPr="00624D0E">
                        <w:rPr>
                          <w:sz w:val="24"/>
                        </w:rPr>
                        <w:t xml:space="preserve"> World Language Standards, </w:t>
                      </w:r>
                      <w:r w:rsidRPr="00624D0E">
                        <w:rPr>
                          <w:sz w:val="24"/>
                        </w:rPr>
                        <w:t xml:space="preserve">and </w:t>
                      </w:r>
                      <w:r w:rsidRPr="00624D0E">
                        <w:rPr>
                          <w:sz w:val="24"/>
                        </w:rPr>
                        <w:t>21st Century Sk</w:t>
                      </w:r>
                      <w:r w:rsidRPr="00624D0E">
                        <w:rPr>
                          <w:sz w:val="24"/>
                        </w:rPr>
                        <w:t>ills,</w:t>
                      </w:r>
                      <w:r w:rsidRPr="00624D0E">
                        <w:rPr>
                          <w:sz w:val="24"/>
                        </w:rPr>
                        <w:t xml:space="preserve"> with a focus on target language proficiency development in all three modes of communication, oral and written;</w:t>
                      </w:r>
                    </w:p>
                    <w:p w:rsidR="007801E7" w:rsidRPr="00624D0E" w:rsidRDefault="007801E7" w:rsidP="007801E7">
                      <w:pPr>
                        <w:rPr>
                          <w:sz w:val="24"/>
                        </w:rPr>
                      </w:pPr>
                      <w:r w:rsidRPr="00624D0E">
                        <w:rPr>
                          <w:sz w:val="24"/>
                        </w:rPr>
                        <w:t>• Understand how to scaffold and manage a project-based unit from start to finish</w:t>
                      </w:r>
                      <w:proofErr w:type="gramStart"/>
                      <w:r w:rsidRPr="00624D0E">
                        <w:rPr>
                          <w:sz w:val="24"/>
                        </w:rPr>
                        <w:t>;</w:t>
                      </w:r>
                      <w:proofErr w:type="gramEnd"/>
                    </w:p>
                    <w:p w:rsidR="007801E7" w:rsidRPr="00624D0E" w:rsidRDefault="007801E7" w:rsidP="007801E7">
                      <w:pPr>
                        <w:rPr>
                          <w:sz w:val="24"/>
                        </w:rPr>
                      </w:pPr>
                      <w:r w:rsidRPr="00624D0E">
                        <w:rPr>
                          <w:sz w:val="24"/>
                        </w:rPr>
                        <w:t>• Learn how to incorporate technology tools to engage students in their own learning, to scaffold project development and implementation, and to offer students voice and choice.</w:t>
                      </w:r>
                    </w:p>
                    <w:p w:rsidR="003312E3" w:rsidRPr="00624D0E" w:rsidRDefault="007801E7" w:rsidP="007801E7">
                      <w:pPr>
                        <w:rPr>
                          <w:sz w:val="24"/>
                        </w:rPr>
                      </w:pPr>
                      <w:r w:rsidRPr="00624D0E">
                        <w:rPr>
                          <w:sz w:val="24"/>
                        </w:rPr>
                        <w:t>Target Audience: All teachers of World Languages (including Ame</w:t>
                      </w:r>
                      <w:r w:rsidRPr="00624D0E">
                        <w:rPr>
                          <w:sz w:val="24"/>
                        </w:rPr>
                        <w:t>rican Sign Language).</w:t>
                      </w:r>
                    </w:p>
                    <w:p w:rsidR="007801E7" w:rsidRDefault="007801E7" w:rsidP="003312E3"/>
                    <w:p w:rsidR="00624D0E" w:rsidRDefault="00624D0E" w:rsidP="003312E3"/>
                    <w:p w:rsidR="003312E3" w:rsidRDefault="007801E7" w:rsidP="003312E3">
                      <w:r>
                        <w:t>Participants</w:t>
                      </w:r>
                      <w:r w:rsidR="003312E3" w:rsidRPr="003312E3">
                        <w:t xml:space="preserve"> should bring a laptop if possible.</w:t>
                      </w:r>
                    </w:p>
                    <w:p w:rsidR="007801E7" w:rsidRDefault="007801E7" w:rsidP="003312E3">
                      <w:r>
                        <w:t xml:space="preserve">Participants </w:t>
                      </w:r>
                      <w:proofErr w:type="gramStart"/>
                      <w:r>
                        <w:t>are expected</w:t>
                      </w:r>
                      <w:proofErr w:type="gramEnd"/>
                      <w:r>
                        <w:t xml:space="preserve"> to complete 16 hours of face-to-face time as well as 9 hours of homework.  </w:t>
                      </w:r>
                    </w:p>
                    <w:p w:rsidR="003B7950" w:rsidRPr="003312E3" w:rsidRDefault="003B7950" w:rsidP="003312E3">
                      <w:r>
                        <w:t xml:space="preserve">All sessions begin at 4:15 PM and end at 6:15 PM.   </w:t>
                      </w:r>
                    </w:p>
                    <w:p w:rsidR="003312E3" w:rsidRDefault="003312E3" w:rsidP="003312E3"/>
                    <w:p w:rsidR="0074192F" w:rsidRDefault="0074192F" w:rsidP="003312E3"/>
                    <w:p w:rsidR="00624D0E" w:rsidRPr="0074192F" w:rsidRDefault="00624D0E" w:rsidP="003312E3">
                      <w:pPr>
                        <w:rPr>
                          <w:i/>
                        </w:rPr>
                      </w:pPr>
                      <w:r w:rsidRPr="0074192F">
                        <w:rPr>
                          <w:i/>
                        </w:rPr>
                        <w:t xml:space="preserve">To register, email Margo Hammond at </w:t>
                      </w:r>
                      <w:hyperlink r:id="rId7" w:history="1">
                        <w:r w:rsidRPr="0074192F">
                          <w:rPr>
                            <w:rStyle w:val="Hyperlink"/>
                            <w:i/>
                          </w:rPr>
                          <w:t>mhammond@dsdmail.net</w:t>
                        </w:r>
                      </w:hyperlink>
                      <w:r w:rsidRPr="0074192F">
                        <w:rPr>
                          <w:i/>
                        </w:rPr>
                        <w:t>.</w:t>
                      </w:r>
                    </w:p>
                    <w:p w:rsidR="00624D0E" w:rsidRPr="0074192F" w:rsidRDefault="00624D0E" w:rsidP="003312E3">
                      <w:pPr>
                        <w:rPr>
                          <w:i/>
                        </w:rPr>
                      </w:pPr>
                      <w:r w:rsidRPr="0074192F">
                        <w:rPr>
                          <w:i/>
                        </w:rPr>
                        <w:t>Class</w:t>
                      </w:r>
                      <w:r w:rsidR="0074192F" w:rsidRPr="0074192F">
                        <w:rPr>
                          <w:i/>
                        </w:rPr>
                        <w:t xml:space="preserve"> size</w:t>
                      </w:r>
                      <w:r w:rsidRPr="0074192F">
                        <w:rPr>
                          <w:i/>
                        </w:rPr>
                        <w:t xml:space="preserve"> is limited to 12 participants.  </w:t>
                      </w:r>
                    </w:p>
                    <w:p w:rsidR="003312E3" w:rsidRPr="003312E3" w:rsidRDefault="003312E3" w:rsidP="003312E3"/>
                    <w:p w:rsidR="003312E3" w:rsidRPr="003312E3" w:rsidRDefault="003312E3" w:rsidP="003312E3"/>
                    <w:p w:rsidR="003312E3" w:rsidRDefault="003312E3" w:rsidP="003312E3"/>
                    <w:p w:rsidR="003312E3" w:rsidRDefault="003312E3"/>
                  </w:txbxContent>
                </v:textbox>
              </v:shape>
            </w:pict>
          </mc:Fallback>
        </mc:AlternateContent>
      </w:r>
      <w:r w:rsidR="003312E3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184400" cy="100584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FD95C" id="Rectangle 3" o:spid="_x0000_s1026" style="position:absolute;margin-left:0;margin-top:-1in;width:172pt;height:11in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" fillcolor="#2e74b5 [2404]" stroked="f" strokeweight="1pt">
                <w10:wrap anchorx="page"/>
              </v:rect>
            </w:pict>
          </mc:Fallback>
        </mc:AlternateContent>
      </w:r>
      <w:r w:rsidR="00624D0E">
        <w:rPr>
          <w:noProof/>
          <w:sz w:val="44"/>
        </w:rPr>
        <w:t xml:space="preserve"> </w:t>
      </w:r>
    </w:p>
    <w:sectPr w:rsidR="003312E3" w:rsidRPr="0033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E3"/>
    <w:rsid w:val="003312E3"/>
    <w:rsid w:val="003B7950"/>
    <w:rsid w:val="00551AD6"/>
    <w:rsid w:val="00624D0E"/>
    <w:rsid w:val="0074192F"/>
    <w:rsid w:val="007801E7"/>
    <w:rsid w:val="00E9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587A"/>
  <w15:chartTrackingRefBased/>
  <w15:docId w15:val="{580DAF6B-E95A-4D2B-8471-F2A3ABC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4D0E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D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hammond@dsdma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mmond@dsdmail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bflint@dsdmail.net</dc:creator>
  <cp:keywords/>
  <dc:description/>
  <cp:lastModifiedBy/>
  <cp:revision>1</cp:revision>
  <cp:lastPrinted>2017-08-21T15:08:00Z</cp:lastPrinted>
  <dcterms:created xsi:type="dcterms:W3CDTF">2017-08-18T22:48:00Z</dcterms:created>
</cp:coreProperties>
</file>