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907E68">
        <w:rPr>
          <w:b/>
          <w:sz w:val="36"/>
        </w:rPr>
        <w:t>TWO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907E68">
        <w:rPr>
          <w:b/>
          <w:sz w:val="36"/>
        </w:rPr>
        <w:t xml:space="preserve"> 4</w:t>
      </w:r>
    </w:p>
    <w:p w:rsidR="00DC37C9" w:rsidRDefault="00DC37C9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 xml:space="preserve">WEEK: </w:t>
      </w:r>
      <w:r w:rsidR="007E6CA2">
        <w:rPr>
          <w:b/>
          <w:sz w:val="36"/>
        </w:rPr>
        <w:t>1</w:t>
      </w:r>
    </w:p>
    <w:p w:rsidR="007976EF" w:rsidRDefault="00DC37C9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LESSON: 1</w:t>
      </w:r>
    </w:p>
    <w:p w:rsidR="00BC6268" w:rsidRDefault="00BC6268">
      <w:pPr>
        <w:pStyle w:val="BodyText"/>
        <w:rPr>
          <w:b/>
          <w:color w:val="FFFFFF" w:themeColor="background1"/>
          <w:sz w:val="20"/>
        </w:rPr>
      </w:pPr>
    </w:p>
    <w:p w:rsidR="00BC6268" w:rsidRPr="00625828" w:rsidRDefault="009639A6">
      <w:pPr>
        <w:pStyle w:val="BodyText"/>
        <w:rPr>
          <w:b/>
          <w:color w:val="FFFFFF" w:themeColor="background1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47A31" wp14:editId="1E108A89">
                <wp:simplePos x="0" y="0"/>
                <wp:positionH relativeFrom="column">
                  <wp:posOffset>-57996</wp:posOffset>
                </wp:positionH>
                <wp:positionV relativeFrom="paragraph">
                  <wp:posOffset>922020</wp:posOffset>
                </wp:positionV>
                <wp:extent cx="314325" cy="5648325"/>
                <wp:effectExtent l="19050" t="0" r="47625" b="47625"/>
                <wp:wrapNone/>
                <wp:docPr id="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648325"/>
                        </a:xfrm>
                        <a:prstGeom prst="downArrow">
                          <a:avLst>
                            <a:gd name="adj1" fmla="val 22167"/>
                            <a:gd name="adj2" fmla="val 56934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1E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9" o:spid="_x0000_s1026" type="#_x0000_t67" style="position:absolute;margin-left:-4.55pt;margin-top:72.6pt;width:24.75pt;height:4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" adj="20916,8406" fillcolor="#767676">
                <v:fill rotate="t" focus="100%" type="gradient"/>
                <v:textbox style="layout-flow:vertical-ideographic"/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2"/>
        <w:gridCol w:w="895"/>
        <w:gridCol w:w="2281"/>
        <w:gridCol w:w="2141"/>
        <w:gridCol w:w="1880"/>
        <w:gridCol w:w="3137"/>
      </w:tblGrid>
      <w:tr w:rsidR="007976EF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7976EF" w:rsidRPr="00625828" w:rsidRDefault="00907E68" w:rsidP="007976EF">
            <w:pPr>
              <w:pStyle w:val="BodyText"/>
              <w:rPr>
                <w:b/>
                <w:color w:val="FFFFFF" w:themeColor="background1"/>
                <w:spacing w:val="20"/>
                <w:sz w:val="22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>DESK STANDARD 2</w:t>
            </w:r>
            <w:r w:rsidR="007976EF" w:rsidRPr="00625828">
              <w:rPr>
                <w:b/>
                <w:color w:val="FFFFFF" w:themeColor="background1"/>
                <w:spacing w:val="20"/>
                <w:sz w:val="22"/>
              </w:rPr>
              <w:t>:</w:t>
            </w:r>
            <w:r w:rsidR="00B8465B">
              <w:rPr>
                <w:b/>
                <w:color w:val="FFFFFF" w:themeColor="background1"/>
                <w:spacing w:val="20"/>
                <w:sz w:val="22"/>
              </w:rPr>
              <w:t xml:space="preserve"> I can understand</w:t>
            </w:r>
            <w:r w:rsidR="007E6CA2">
              <w:rPr>
                <w:b/>
                <w:color w:val="FFFFFF" w:themeColor="background1"/>
                <w:spacing w:val="20"/>
                <w:sz w:val="22"/>
              </w:rPr>
              <w:t xml:space="preserve"> (sometimes) the main idea of conversations that I overhear</w:t>
            </w:r>
            <w:r w:rsidR="00B8465B">
              <w:rPr>
                <w:b/>
                <w:color w:val="FFFFFF" w:themeColor="background1"/>
                <w:spacing w:val="20"/>
                <w:sz w:val="22"/>
              </w:rPr>
              <w:t>.</w:t>
            </w:r>
          </w:p>
          <w:p w:rsidR="007976EF" w:rsidRPr="00625828" w:rsidRDefault="007976EF" w:rsidP="007976EF">
            <w:pPr>
              <w:pStyle w:val="BodyText"/>
              <w:rPr>
                <w:b/>
                <w:color w:val="FFFFFF" w:themeColor="background1"/>
                <w:sz w:val="20"/>
              </w:rPr>
            </w:pPr>
          </w:p>
        </w:tc>
      </w:tr>
      <w:tr w:rsidR="007976EF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6EF" w:rsidRPr="00625828" w:rsidRDefault="007976EF" w:rsidP="007976EF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Unit Can-Do statement</w:t>
            </w:r>
            <w:r w:rsidR="007E6CA2">
              <w:rPr>
                <w:b/>
                <w:spacing w:val="20"/>
                <w:sz w:val="22"/>
              </w:rPr>
              <w:t xml:space="preserve"> 1</w:t>
            </w:r>
            <w:r w:rsidR="00907E68">
              <w:rPr>
                <w:b/>
                <w:spacing w:val="20"/>
                <w:sz w:val="22"/>
              </w:rPr>
              <w:t xml:space="preserve">: I can </w:t>
            </w:r>
            <w:r w:rsidR="007E6CA2">
              <w:rPr>
                <w:b/>
                <w:spacing w:val="20"/>
                <w:sz w:val="22"/>
              </w:rPr>
              <w:t>understand the main idea and some details when a native speaker is talking about his/her hometown.</w:t>
            </w:r>
          </w:p>
          <w:p w:rsidR="007976EF" w:rsidRPr="00730332" w:rsidRDefault="007976EF" w:rsidP="007976EF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 </w:t>
            </w:r>
          </w:p>
        </w:tc>
      </w:tr>
      <w:tr w:rsidR="00B10D3C" w:rsidTr="00907E68">
        <w:trPr>
          <w:trHeight w:val="864"/>
        </w:trPr>
        <w:tc>
          <w:tcPr>
            <w:tcW w:w="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1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be able to do?</w:t>
            </w:r>
          </w:p>
        </w:tc>
        <w:tc>
          <w:tcPr>
            <w:tcW w:w="402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will students </w:t>
            </w:r>
          </w:p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76EF" w:rsidRDefault="007976EF" w:rsidP="007976E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will students demonstrate what they can do with what they know?</w:t>
            </w:r>
          </w:p>
        </w:tc>
      </w:tr>
      <w:tr w:rsidR="00907E68" w:rsidTr="00857BE6">
        <w:trPr>
          <w:trHeight w:val="576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17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88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295FCE" w:rsidRDefault="007976EF" w:rsidP="007976EF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907E68" w:rsidTr="00857BE6">
        <w:trPr>
          <w:trHeight w:val="1863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1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65B" w:rsidRDefault="007E6CA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Recognize basic places in a town when they are heard. 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07E68" w:rsidRDefault="007E6CA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There is (place) in (town)</w:t>
            </w:r>
          </w:p>
          <w:p w:rsidR="007E6CA2" w:rsidRDefault="007E6CA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 like to go to (place)</w:t>
            </w:r>
          </w:p>
          <w:p w:rsidR="00857BE6" w:rsidRDefault="00857BE6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 don’t like to go to …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07E68" w:rsidRDefault="007E6CA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Basic places in a town, e.g.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Store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School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Theater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Museum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Cinema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Swimming pool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Market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Grocery store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Station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Airport</w:t>
            </w:r>
          </w:p>
          <w:p w:rsidR="007E6CA2" w:rsidRDefault="007E6CA2" w:rsidP="007976E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Park</w:t>
            </w:r>
          </w:p>
          <w:p w:rsidR="007E6CA2" w:rsidRPr="007E6CA2" w:rsidRDefault="007E6CA2" w:rsidP="007976EF">
            <w:pPr>
              <w:pStyle w:val="BodyText"/>
              <w:rPr>
                <w:sz w:val="20"/>
              </w:rPr>
            </w:pPr>
          </w:p>
        </w:tc>
        <w:tc>
          <w:tcPr>
            <w:tcW w:w="31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976EF" w:rsidRDefault="007E6CA2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When students hear basic places in a town, they will recognize the correct one from a choice of different pictures.</w:t>
            </w:r>
          </w:p>
        </w:tc>
      </w:tr>
      <w:tr w:rsidR="007976EF" w:rsidTr="00907E68">
        <w:trPr>
          <w:trHeight w:val="201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7976EF" w:rsidRDefault="007976EF" w:rsidP="007976EF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F" w:rsidRPr="00262E8F" w:rsidRDefault="007976EF" w:rsidP="007976EF">
            <w:pPr>
              <w:pStyle w:val="BodyText"/>
              <w:rPr>
                <w:sz w:val="20"/>
              </w:rPr>
            </w:pPr>
            <w:r w:rsidRPr="00262E8F">
              <w:t xml:space="preserve">Describe the input activity the teacher will do to input the language chunks, vocabulary, and model what students will be able to do by the end of the lesson. </w:t>
            </w:r>
          </w:p>
        </w:tc>
      </w:tr>
      <w:tr w:rsidR="007976EF" w:rsidTr="00907E68">
        <w:trPr>
          <w:trHeight w:val="1248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439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7BE6" w:rsidRDefault="007E6CA2" w:rsidP="007E6CA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PQA: Draw pictures on the board, project pictures on the projector screen or have some visual to refer to with the key vocabulary words. </w:t>
            </w:r>
            <w:r>
              <w:rPr>
                <w:b/>
                <w:sz w:val="20"/>
              </w:rPr>
              <w:t xml:space="preserve">Talk about common places that are in the community where you live.  </w:t>
            </w:r>
            <w:r w:rsidR="00857BE6">
              <w:rPr>
                <w:b/>
                <w:sz w:val="20"/>
              </w:rPr>
              <w:t xml:space="preserve">Talk about where you like to go.  </w:t>
            </w:r>
            <w:r>
              <w:rPr>
                <w:b/>
                <w:sz w:val="20"/>
              </w:rPr>
              <w:t xml:space="preserve">Ask students if they like to go there.  </w:t>
            </w:r>
          </w:p>
          <w:p w:rsidR="00857BE6" w:rsidRDefault="00857BE6" w:rsidP="007E6CA2">
            <w:pPr>
              <w:pStyle w:val="BodyText"/>
              <w:rPr>
                <w:b/>
                <w:sz w:val="20"/>
              </w:rPr>
            </w:pPr>
          </w:p>
          <w:p w:rsidR="009639A6" w:rsidRDefault="00907E68" w:rsidP="007E6CA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Have the students make flash cards with the most important words and phrases that you want them to learn.  Discuss mnemonics to help them remember the words.  Practice correct pronunciation.  </w:t>
            </w:r>
            <w:r w:rsidR="007976EF">
              <w:rPr>
                <w:b/>
                <w:sz w:val="20"/>
              </w:rPr>
              <w:t>If there are words that the students want to know that are related, write them on the board and teach them as well.</w:t>
            </w:r>
            <w:r w:rsidR="007E6CA2">
              <w:rPr>
                <w:b/>
                <w:sz w:val="20"/>
              </w:rPr>
              <w:t xml:space="preserve">  </w:t>
            </w:r>
          </w:p>
          <w:p w:rsidR="00857BE6" w:rsidRDefault="00857BE6" w:rsidP="007E6CA2">
            <w:pPr>
              <w:pStyle w:val="BodyText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7976EF" w:rsidTr="00907E68">
        <w:trPr>
          <w:trHeight w:val="423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4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1F5702" w:rsidRDefault="007976EF" w:rsidP="007976EF">
            <w:pPr>
              <w:pStyle w:val="BodyText"/>
            </w:pPr>
            <w:r w:rsidRPr="001F5702">
              <w:t>Describe the processing activity students will do</w:t>
            </w:r>
            <w:r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7976EF" w:rsidTr="00857BE6">
        <w:trPr>
          <w:trHeight w:val="432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4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C71" w:rsidRPr="00F02CEA" w:rsidRDefault="000E4C71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Have students study </w:t>
            </w:r>
            <w:r w:rsidR="00857BE6">
              <w:rPr>
                <w:b/>
                <w:sz w:val="20"/>
              </w:rPr>
              <w:t>their flash cards.  This could be in partners or small groups.</w:t>
            </w:r>
          </w:p>
        </w:tc>
      </w:tr>
      <w:tr w:rsidR="007976EF" w:rsidTr="00907E68">
        <w:trPr>
          <w:cantSplit/>
          <w:trHeight w:val="425"/>
        </w:trPr>
        <w:tc>
          <w:tcPr>
            <w:tcW w:w="2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7976EF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7976EF" w:rsidRPr="001F5702" w:rsidRDefault="007976EF" w:rsidP="007976EF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4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76EF" w:rsidRPr="00840502" w:rsidRDefault="007976EF" w:rsidP="007976EF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7976EF" w:rsidTr="00907E68">
        <w:trPr>
          <w:trHeight w:val="645"/>
        </w:trPr>
        <w:tc>
          <w:tcPr>
            <w:tcW w:w="22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439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76EF" w:rsidRDefault="00857BE6" w:rsidP="007976EF">
            <w:pPr>
              <w:pStyle w:val="BodyTex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Play BINGO.  Have students make 5 x 5 grids with their flash cards.  You call out the words and they flip over the correct ones.  If they get 5 in a row they say BINGO.  You may give them a culturally appropriate treat.</w:t>
            </w:r>
          </w:p>
          <w:p w:rsidR="00857BE6" w:rsidRPr="007976EF" w:rsidRDefault="00857BE6" w:rsidP="007976EF">
            <w:pPr>
              <w:pStyle w:val="BodyText"/>
              <w:rPr>
                <w:b/>
                <w:bCs/>
                <w:sz w:val="18"/>
                <w:szCs w:val="20"/>
              </w:rPr>
            </w:pPr>
          </w:p>
        </w:tc>
      </w:tr>
      <w:tr w:rsidR="007976EF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6EF" w:rsidRDefault="007976EF" w:rsidP="007976E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</w:p>
          <w:p w:rsidR="007976EF" w:rsidRDefault="007976EF" w:rsidP="000E4C7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Teacher will</w:t>
            </w:r>
            <w:r w:rsidR="000E4C71">
              <w:rPr>
                <w:b/>
                <w:sz w:val="20"/>
              </w:rPr>
              <w:t xml:space="preserve"> take note of what</w:t>
            </w:r>
            <w:r>
              <w:rPr>
                <w:b/>
                <w:sz w:val="20"/>
              </w:rPr>
              <w:t xml:space="preserve"> words</w:t>
            </w:r>
            <w:r w:rsidR="00857BE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students understood and didn’t, and reinforce the ones they didn’t tomorrow.</w:t>
            </w:r>
          </w:p>
        </w:tc>
      </w:tr>
    </w:tbl>
    <w:p w:rsidR="00733021" w:rsidRPr="000E4C71" w:rsidRDefault="00733021" w:rsidP="00857BE6">
      <w:pPr>
        <w:widowControl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733021" w:rsidRPr="000E4C71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0E4C71"/>
    <w:rsid w:val="00137721"/>
    <w:rsid w:val="00157A43"/>
    <w:rsid w:val="00184D6B"/>
    <w:rsid w:val="001E2944"/>
    <w:rsid w:val="001F5702"/>
    <w:rsid w:val="00225A15"/>
    <w:rsid w:val="00232225"/>
    <w:rsid w:val="00262E8F"/>
    <w:rsid w:val="002777C6"/>
    <w:rsid w:val="00295FCE"/>
    <w:rsid w:val="002E2E15"/>
    <w:rsid w:val="00316A0A"/>
    <w:rsid w:val="003C3ED3"/>
    <w:rsid w:val="00420C80"/>
    <w:rsid w:val="00440893"/>
    <w:rsid w:val="004471C3"/>
    <w:rsid w:val="00487693"/>
    <w:rsid w:val="00490C4B"/>
    <w:rsid w:val="00513B01"/>
    <w:rsid w:val="00515319"/>
    <w:rsid w:val="00524ADD"/>
    <w:rsid w:val="0053029D"/>
    <w:rsid w:val="0055749B"/>
    <w:rsid w:val="005B31CA"/>
    <w:rsid w:val="005C24FF"/>
    <w:rsid w:val="005E05C2"/>
    <w:rsid w:val="00616223"/>
    <w:rsid w:val="00625828"/>
    <w:rsid w:val="006365B6"/>
    <w:rsid w:val="006D36FE"/>
    <w:rsid w:val="006F3720"/>
    <w:rsid w:val="00701794"/>
    <w:rsid w:val="00730332"/>
    <w:rsid w:val="00733021"/>
    <w:rsid w:val="00764DA8"/>
    <w:rsid w:val="0077362A"/>
    <w:rsid w:val="007976EF"/>
    <w:rsid w:val="007A0F04"/>
    <w:rsid w:val="007E6CA2"/>
    <w:rsid w:val="008071F3"/>
    <w:rsid w:val="00840502"/>
    <w:rsid w:val="00844FA3"/>
    <w:rsid w:val="00857BE6"/>
    <w:rsid w:val="0086579B"/>
    <w:rsid w:val="00887F5E"/>
    <w:rsid w:val="008A5005"/>
    <w:rsid w:val="008B2930"/>
    <w:rsid w:val="008E2F23"/>
    <w:rsid w:val="008E6B21"/>
    <w:rsid w:val="00907E68"/>
    <w:rsid w:val="009639A6"/>
    <w:rsid w:val="009F5161"/>
    <w:rsid w:val="00A55F0C"/>
    <w:rsid w:val="00A72CF7"/>
    <w:rsid w:val="00A93DE6"/>
    <w:rsid w:val="00AF1779"/>
    <w:rsid w:val="00B10D3C"/>
    <w:rsid w:val="00B675A9"/>
    <w:rsid w:val="00B8465B"/>
    <w:rsid w:val="00BC2D3E"/>
    <w:rsid w:val="00BC6268"/>
    <w:rsid w:val="00C033B8"/>
    <w:rsid w:val="00C378A1"/>
    <w:rsid w:val="00CA7454"/>
    <w:rsid w:val="00D005D2"/>
    <w:rsid w:val="00D44873"/>
    <w:rsid w:val="00DA30C3"/>
    <w:rsid w:val="00DC37C9"/>
    <w:rsid w:val="00DD3DB5"/>
    <w:rsid w:val="00DF13A4"/>
    <w:rsid w:val="00E3115F"/>
    <w:rsid w:val="00E36546"/>
    <w:rsid w:val="00E50B7C"/>
    <w:rsid w:val="00E65D5B"/>
    <w:rsid w:val="00E91689"/>
    <w:rsid w:val="00EA12BC"/>
    <w:rsid w:val="00EB1291"/>
    <w:rsid w:val="00EC0756"/>
    <w:rsid w:val="00F02CEA"/>
    <w:rsid w:val="00F20F32"/>
    <w:rsid w:val="00F7764E"/>
    <w:rsid w:val="00F9533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CA5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976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6E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733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3021"/>
  </w:style>
  <w:style w:type="character" w:customStyle="1" w:styleId="eop">
    <w:name w:val="eop"/>
    <w:basedOn w:val="DefaultParagraphFont"/>
    <w:rsid w:val="00733021"/>
  </w:style>
  <w:style w:type="character" w:customStyle="1" w:styleId="spellingerror">
    <w:name w:val="spellingerror"/>
    <w:basedOn w:val="DefaultParagraphFont"/>
    <w:rsid w:val="0073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Paul Walton</cp:lastModifiedBy>
  <cp:revision>2</cp:revision>
  <cp:lastPrinted>2017-06-30T16:06:00Z</cp:lastPrinted>
  <dcterms:created xsi:type="dcterms:W3CDTF">2017-08-07T19:43:00Z</dcterms:created>
  <dcterms:modified xsi:type="dcterms:W3CDTF">2017-08-07T19:43:00Z</dcterms:modified>
</cp:coreProperties>
</file>